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B1" w:rsidRDefault="004E4141">
      <w:pPr>
        <w:jc w:val="right"/>
      </w:pPr>
      <w:r>
        <w:rPr>
          <w:b/>
          <w:bCs/>
        </w:rPr>
        <w:t>Policy: 4200</w:t>
      </w:r>
      <w:r>
        <w:rPr>
          <w:b/>
          <w:bCs/>
        </w:rPr>
        <w:br/>
        <w:t>Section: 4000 - Community Relations</w:t>
      </w:r>
    </w:p>
    <w:p w:rsidR="004B47B1" w:rsidRDefault="00747BFC">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4B47B1" w:rsidRDefault="004E4141">
      <w:pPr>
        <w:pStyle w:val="NormalWeb"/>
        <w:rPr>
          <w:sz w:val="32"/>
          <w:szCs w:val="32"/>
        </w:rPr>
      </w:pPr>
      <w:r>
        <w:rPr>
          <w:b/>
          <w:bCs/>
          <w:sz w:val="32"/>
          <w:szCs w:val="32"/>
        </w:rPr>
        <w:t>Safe and Orderly Learning Environment</w:t>
      </w:r>
    </w:p>
    <w:p w:rsidR="004B47B1" w:rsidRDefault="004B47B1">
      <w:pPr>
        <w:rPr>
          <w:rFonts w:ascii="Times New Roman" w:eastAsia="Times New Roman" w:hAnsi="Times New Roman"/>
          <w:sz w:val="24"/>
          <w:szCs w:val="24"/>
        </w:rPr>
      </w:pPr>
    </w:p>
    <w:p w:rsidR="004B47B1" w:rsidRDefault="004E4141">
      <w:pPr>
        <w:pStyle w:val="NormalWeb"/>
      </w:pPr>
      <w:r>
        <w:rPr>
          <w:rStyle w:val="Strong"/>
          <w:sz w:val="18"/>
          <w:szCs w:val="18"/>
        </w:rPr>
        <w:t>Contacts with Staff</w:t>
      </w:r>
      <w:r>
        <w:rPr>
          <w:sz w:val="18"/>
          <w:szCs w:val="18"/>
        </w:rPr>
        <w:br/>
        <w:t>The learning environment and the staff's time for students will be free from interruption. Except in emergencies, staff will not be interrupted in their work. Brief messages will be recorded so as to permit the staff member to return the call when free.</w:t>
      </w:r>
    </w:p>
    <w:p w:rsidR="004B47B1" w:rsidRDefault="004E4141">
      <w:pPr>
        <w:pStyle w:val="NormalWeb"/>
      </w:pPr>
      <w:r>
        <w:br/>
      </w:r>
      <w:r>
        <w:rPr>
          <w:sz w:val="18"/>
          <w:szCs w:val="18"/>
        </w:rPr>
        <w:t xml:space="preserve">Certificated staff will be available for consultation with students and community members </w:t>
      </w:r>
      <w:r w:rsidR="008C3918">
        <w:rPr>
          <w:sz w:val="18"/>
          <w:szCs w:val="18"/>
        </w:rPr>
        <w:t xml:space="preserve">one-half hour before school starts to one-half hour after school ends, unless otherwise negotiated.  </w:t>
      </w:r>
      <w:r>
        <w:rPr>
          <w:sz w:val="18"/>
          <w:szCs w:val="18"/>
        </w:rPr>
        <w:t>Students and community members are urged to make appointments with staff to assure an uninterrupted conference.</w:t>
      </w:r>
    </w:p>
    <w:p w:rsidR="004B47B1" w:rsidRDefault="004E4141">
      <w:pPr>
        <w:pStyle w:val="NormalWeb"/>
      </w:pPr>
      <w:r>
        <w:br/>
      </w:r>
      <w:r>
        <w:rPr>
          <w:sz w:val="18"/>
          <w:szCs w:val="18"/>
        </w:rPr>
        <w:t>No one will solicit funds or conduct private business with staff on school time and premises.</w:t>
      </w:r>
    </w:p>
    <w:p w:rsidR="004B47B1" w:rsidRDefault="004E4141">
      <w:pPr>
        <w:pStyle w:val="NormalWeb"/>
      </w:pPr>
      <w:r>
        <w:br/>
      </w:r>
      <w:r>
        <w:rPr>
          <w:rStyle w:val="Strong"/>
          <w:sz w:val="18"/>
          <w:szCs w:val="18"/>
        </w:rPr>
        <w:t>Visitors</w:t>
      </w:r>
      <w:r>
        <w:rPr>
          <w:sz w:val="18"/>
          <w:szCs w:val="18"/>
        </w:rPr>
        <w:br/>
        <w:t>The board welcomes and encourages visits to school by parents/guardians, community members, and interested educators. The superintendent will establish guidelines governing school visits to insure orderly operation of the educational process and the safety of students and staff.</w:t>
      </w:r>
    </w:p>
    <w:p w:rsidR="004B47B1" w:rsidRDefault="004E4141">
      <w:pPr>
        <w:pStyle w:val="NormalWeb"/>
      </w:pPr>
      <w:r>
        <w:br/>
      </w:r>
      <w:r>
        <w:rPr>
          <w:rStyle w:val="Strong"/>
          <w:sz w:val="18"/>
          <w:szCs w:val="18"/>
        </w:rPr>
        <w:t>Disruption of School Operations</w:t>
      </w:r>
      <w:r>
        <w:rPr>
          <w:sz w:val="18"/>
          <w:szCs w:val="18"/>
        </w:rPr>
        <w:br/>
      </w:r>
      <w:proofErr w:type="gramStart"/>
      <w:r>
        <w:rPr>
          <w:sz w:val="18"/>
          <w:szCs w:val="18"/>
        </w:rPr>
        <w:t>The</w:t>
      </w:r>
      <w:proofErr w:type="gramEnd"/>
      <w:r>
        <w:rPr>
          <w:sz w:val="18"/>
          <w:szCs w:val="18"/>
        </w:rPr>
        <w:t xml:space="preserve"> superintendent or staff member in charge will direct a person to leave immediately if any person is:</w:t>
      </w:r>
    </w:p>
    <w:p w:rsidR="004B47B1" w:rsidRPr="008C3918" w:rsidRDefault="004E4141">
      <w:pPr>
        <w:numPr>
          <w:ilvl w:val="0"/>
          <w:numId w:val="1"/>
        </w:numPr>
        <w:rPr>
          <w:sz w:val="16"/>
          <w:szCs w:val="16"/>
        </w:rPr>
      </w:pPr>
      <w:r>
        <w:rPr>
          <w:sz w:val="18"/>
          <w:szCs w:val="18"/>
        </w:rPr>
        <w:t>Under the influence of controlled substances, including marijuana (cannabis) or alcohol; or</w:t>
      </w:r>
      <w:r>
        <w:br/>
      </w:r>
      <w:r w:rsidRPr="008C3918">
        <w:rPr>
          <w:sz w:val="16"/>
          <w:szCs w:val="16"/>
        </w:rPr>
        <w:t> </w:t>
      </w:r>
    </w:p>
    <w:p w:rsidR="004B47B1" w:rsidRPr="008C3918" w:rsidRDefault="004E4141">
      <w:pPr>
        <w:numPr>
          <w:ilvl w:val="0"/>
          <w:numId w:val="1"/>
        </w:numPr>
        <w:rPr>
          <w:sz w:val="16"/>
          <w:szCs w:val="16"/>
        </w:rPr>
      </w:pPr>
      <w:r>
        <w:rPr>
          <w:sz w:val="18"/>
          <w:szCs w:val="18"/>
        </w:rPr>
        <w:t>Is disrupting or obstructing any school program, activity, or meeting; or</w:t>
      </w:r>
      <w:r>
        <w:br/>
      </w:r>
      <w:r w:rsidRPr="008C3918">
        <w:rPr>
          <w:sz w:val="16"/>
          <w:szCs w:val="16"/>
        </w:rPr>
        <w:t> </w:t>
      </w:r>
    </w:p>
    <w:p w:rsidR="008C3918" w:rsidRPr="008C3918" w:rsidRDefault="004E4141" w:rsidP="008C3918">
      <w:pPr>
        <w:numPr>
          <w:ilvl w:val="0"/>
          <w:numId w:val="1"/>
        </w:numPr>
        <w:rPr>
          <w:sz w:val="16"/>
          <w:szCs w:val="16"/>
        </w:rPr>
      </w:pPr>
      <w:r>
        <w:rPr>
          <w:sz w:val="18"/>
          <w:szCs w:val="18"/>
        </w:rPr>
        <w:t>Threatens to do so or is committing, threatening to imminently commit; or</w:t>
      </w:r>
    </w:p>
    <w:p w:rsidR="008C3918" w:rsidRPr="008C3918" w:rsidRDefault="008C3918" w:rsidP="008C3918">
      <w:pPr>
        <w:ind w:left="720"/>
        <w:rPr>
          <w:sz w:val="16"/>
          <w:szCs w:val="16"/>
        </w:rPr>
      </w:pPr>
    </w:p>
    <w:p w:rsidR="004B47B1" w:rsidRPr="008C3918" w:rsidRDefault="004E4141" w:rsidP="008C3918">
      <w:pPr>
        <w:numPr>
          <w:ilvl w:val="0"/>
          <w:numId w:val="1"/>
        </w:numPr>
        <w:rPr>
          <w:sz w:val="16"/>
          <w:szCs w:val="16"/>
        </w:rPr>
      </w:pPr>
      <w:r w:rsidRPr="008C3918">
        <w:rPr>
          <w:sz w:val="18"/>
          <w:szCs w:val="18"/>
        </w:rPr>
        <w:t>Inciting another to imminently commit any act which would disturb or interfere with or obstruct any lawful task, function, process or procedure (of any student, official, classified or certificated staff member or invitee) of the school district.</w:t>
      </w:r>
    </w:p>
    <w:p w:rsidR="00861D2B" w:rsidRDefault="00861D2B">
      <w:pPr>
        <w:pStyle w:val="NormalWeb"/>
        <w:rPr>
          <w:sz w:val="18"/>
          <w:szCs w:val="18"/>
        </w:rPr>
      </w:pPr>
    </w:p>
    <w:p w:rsidR="004B47B1" w:rsidRDefault="004E4141">
      <w:pPr>
        <w:pStyle w:val="NormalWeb"/>
      </w:pPr>
      <w:r>
        <w:rPr>
          <w:sz w:val="18"/>
          <w:szCs w:val="18"/>
        </w:rPr>
        <w:t>If such a person refuses to leave, the superintendent or staff member will immediately call for the assistance of a law enforcement officer.</w:t>
      </w:r>
    </w:p>
    <w:p w:rsidR="004B47B1" w:rsidRDefault="004B47B1" w:rsidP="00861D2B">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809"/>
      </w:tblGrid>
      <w:tr w:rsidR="004B47B1">
        <w:trPr>
          <w:tblCellSpacing w:w="15" w:type="dxa"/>
        </w:trPr>
        <w:tc>
          <w:tcPr>
            <w:tcW w:w="3000" w:type="dxa"/>
            <w:vAlign w:val="center"/>
            <w:hideMark/>
          </w:tcPr>
          <w:p w:rsidR="004B47B1" w:rsidRDefault="004E4141">
            <w:r>
              <w:t xml:space="preserve">Cross References: </w:t>
            </w:r>
          </w:p>
        </w:tc>
        <w:tc>
          <w:tcPr>
            <w:tcW w:w="0" w:type="auto"/>
            <w:vAlign w:val="center"/>
            <w:hideMark/>
          </w:tcPr>
          <w:p w:rsidR="004B47B1" w:rsidRDefault="004E4141">
            <w:r>
              <w:t xml:space="preserve">3510 - Associated Student Bodies </w:t>
            </w:r>
          </w:p>
        </w:tc>
      </w:tr>
      <w:tr w:rsidR="004B47B1">
        <w:trPr>
          <w:tblCellSpacing w:w="15" w:type="dxa"/>
        </w:trPr>
        <w:tc>
          <w:tcPr>
            <w:tcW w:w="3000" w:type="dxa"/>
            <w:vAlign w:val="center"/>
            <w:hideMark/>
          </w:tcPr>
          <w:p w:rsidR="004B47B1" w:rsidRDefault="004B47B1"/>
        </w:tc>
        <w:tc>
          <w:tcPr>
            <w:tcW w:w="0" w:type="auto"/>
            <w:vAlign w:val="center"/>
            <w:hideMark/>
          </w:tcPr>
          <w:p w:rsidR="004B47B1" w:rsidRDefault="004E4141">
            <w:r>
              <w:t xml:space="preserve">3124 - Removal-Release of Student During School Hours </w:t>
            </w:r>
          </w:p>
        </w:tc>
      </w:tr>
      <w:tr w:rsidR="004B47B1">
        <w:trPr>
          <w:tblCellSpacing w:w="15" w:type="dxa"/>
        </w:trPr>
        <w:tc>
          <w:tcPr>
            <w:tcW w:w="3000" w:type="dxa"/>
            <w:vAlign w:val="center"/>
            <w:hideMark/>
          </w:tcPr>
          <w:p w:rsidR="004B47B1" w:rsidRDefault="004B47B1"/>
        </w:tc>
        <w:tc>
          <w:tcPr>
            <w:tcW w:w="0" w:type="auto"/>
            <w:vAlign w:val="center"/>
            <w:hideMark/>
          </w:tcPr>
          <w:p w:rsidR="004B47B1" w:rsidRDefault="004B47B1"/>
        </w:tc>
      </w:tr>
    </w:tbl>
    <w:p w:rsidR="004B47B1" w:rsidRPr="008C3918" w:rsidRDefault="004B47B1" w:rsidP="008C3918">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4B47B1">
        <w:trPr>
          <w:tblCellSpacing w:w="15" w:type="dxa"/>
        </w:trPr>
        <w:tc>
          <w:tcPr>
            <w:tcW w:w="3000" w:type="dxa"/>
            <w:vAlign w:val="center"/>
            <w:hideMark/>
          </w:tcPr>
          <w:p w:rsidR="004B47B1" w:rsidRDefault="004E4141">
            <w:r>
              <w:t xml:space="preserve">Legal References: </w:t>
            </w:r>
          </w:p>
        </w:tc>
        <w:tc>
          <w:tcPr>
            <w:tcW w:w="0" w:type="auto"/>
            <w:vAlign w:val="center"/>
            <w:hideMark/>
          </w:tcPr>
          <w:p w:rsidR="004B47B1" w:rsidRDefault="004E4141">
            <w:r>
              <w:t xml:space="preserve">RCW 28A.605.020 - Parents' access to classroom or school sponsored activities — Limitation </w:t>
            </w:r>
          </w:p>
        </w:tc>
      </w:tr>
      <w:tr w:rsidR="004B47B1">
        <w:trPr>
          <w:tblCellSpacing w:w="15" w:type="dxa"/>
        </w:trPr>
        <w:tc>
          <w:tcPr>
            <w:tcW w:w="3000" w:type="dxa"/>
            <w:vAlign w:val="center"/>
            <w:hideMark/>
          </w:tcPr>
          <w:p w:rsidR="004B47B1" w:rsidRDefault="004B47B1"/>
        </w:tc>
        <w:tc>
          <w:tcPr>
            <w:tcW w:w="0" w:type="auto"/>
            <w:vAlign w:val="center"/>
            <w:hideMark/>
          </w:tcPr>
          <w:p w:rsidR="004B47B1" w:rsidRDefault="004E4141">
            <w:r>
              <w:t xml:space="preserve">RCW 28A.635.020 - </w:t>
            </w:r>
            <w:r w:rsidR="008420DF">
              <w:t>Willfully</w:t>
            </w:r>
            <w:r>
              <w:t xml:space="preserve"> disobeying school administrative personnel or refusing to leave public property, violations, when — Penalty </w:t>
            </w:r>
          </w:p>
        </w:tc>
      </w:tr>
      <w:tr w:rsidR="004B47B1">
        <w:trPr>
          <w:tblCellSpacing w:w="15" w:type="dxa"/>
        </w:trPr>
        <w:tc>
          <w:tcPr>
            <w:tcW w:w="3000" w:type="dxa"/>
            <w:vAlign w:val="center"/>
            <w:hideMark/>
          </w:tcPr>
          <w:p w:rsidR="004B47B1" w:rsidRDefault="004B47B1"/>
        </w:tc>
        <w:tc>
          <w:tcPr>
            <w:tcW w:w="0" w:type="auto"/>
            <w:vAlign w:val="center"/>
            <w:hideMark/>
          </w:tcPr>
          <w:p w:rsidR="004B47B1" w:rsidRDefault="004E4141">
            <w:r>
              <w:t xml:space="preserve">RCW 28A.635.030 - Disturbing school, school activities, or meetings — Penalty </w:t>
            </w:r>
          </w:p>
        </w:tc>
      </w:tr>
      <w:tr w:rsidR="004B47B1">
        <w:trPr>
          <w:tblCellSpacing w:w="15" w:type="dxa"/>
        </w:trPr>
        <w:tc>
          <w:tcPr>
            <w:tcW w:w="3000" w:type="dxa"/>
            <w:vAlign w:val="center"/>
            <w:hideMark/>
          </w:tcPr>
          <w:p w:rsidR="004B47B1" w:rsidRDefault="004B47B1"/>
        </w:tc>
        <w:tc>
          <w:tcPr>
            <w:tcW w:w="0" w:type="auto"/>
            <w:vAlign w:val="center"/>
            <w:hideMark/>
          </w:tcPr>
          <w:p w:rsidR="004B47B1" w:rsidRDefault="004E4141">
            <w:r>
              <w:t xml:space="preserve">RCW 28A.635.090 - Interfering by force or violence — Penalty </w:t>
            </w:r>
          </w:p>
        </w:tc>
      </w:tr>
      <w:tr w:rsidR="004B47B1">
        <w:trPr>
          <w:tblCellSpacing w:w="15" w:type="dxa"/>
        </w:trPr>
        <w:tc>
          <w:tcPr>
            <w:tcW w:w="3000" w:type="dxa"/>
            <w:vAlign w:val="center"/>
            <w:hideMark/>
          </w:tcPr>
          <w:p w:rsidR="004B47B1" w:rsidRDefault="004B47B1"/>
        </w:tc>
        <w:tc>
          <w:tcPr>
            <w:tcW w:w="0" w:type="auto"/>
            <w:vAlign w:val="center"/>
            <w:hideMark/>
          </w:tcPr>
          <w:p w:rsidR="004B47B1" w:rsidRDefault="004E4141">
            <w:r>
              <w:t xml:space="preserve">RCW 28A.635.100 - Intimidating any administrator, teacher, classified employee, or student by threat of force or violence unlawful — Penalty </w:t>
            </w:r>
          </w:p>
        </w:tc>
      </w:tr>
      <w:tr w:rsidR="004B47B1">
        <w:trPr>
          <w:tblCellSpacing w:w="15" w:type="dxa"/>
        </w:trPr>
        <w:tc>
          <w:tcPr>
            <w:tcW w:w="3000" w:type="dxa"/>
            <w:vAlign w:val="center"/>
            <w:hideMark/>
          </w:tcPr>
          <w:p w:rsidR="004B47B1" w:rsidRDefault="004B47B1"/>
        </w:tc>
        <w:tc>
          <w:tcPr>
            <w:tcW w:w="0" w:type="auto"/>
            <w:vAlign w:val="center"/>
            <w:hideMark/>
          </w:tcPr>
          <w:p w:rsidR="004B47B1" w:rsidRDefault="004E4141">
            <w:r>
              <w:t xml:space="preserve">20 U.S.C. 7908 - No Child Left Behind Act, Military Recruiter Provision </w:t>
            </w:r>
          </w:p>
        </w:tc>
      </w:tr>
      <w:tr w:rsidR="004B47B1">
        <w:trPr>
          <w:tblCellSpacing w:w="15" w:type="dxa"/>
        </w:trPr>
        <w:tc>
          <w:tcPr>
            <w:tcW w:w="3000" w:type="dxa"/>
            <w:vAlign w:val="center"/>
            <w:hideMark/>
          </w:tcPr>
          <w:p w:rsidR="004B47B1" w:rsidRDefault="004B47B1"/>
        </w:tc>
        <w:tc>
          <w:tcPr>
            <w:tcW w:w="0" w:type="auto"/>
            <w:vAlign w:val="center"/>
            <w:hideMark/>
          </w:tcPr>
          <w:p w:rsidR="004B47B1" w:rsidRDefault="004B47B1"/>
        </w:tc>
      </w:tr>
    </w:tbl>
    <w:p w:rsidR="004B47B1" w:rsidRDefault="004E4141">
      <w:pPr>
        <w:pStyle w:val="NormalWeb"/>
      </w:pPr>
      <w:r>
        <w:t xml:space="preserve">Adoption Date: </w:t>
      </w:r>
      <w:r w:rsidR="00747BFC">
        <w:t>10/26/2015</w:t>
      </w:r>
      <w:bookmarkStart w:id="0" w:name="_GoBack"/>
      <w:bookmarkEnd w:id="0"/>
      <w:r>
        <w:br/>
        <w:t xml:space="preserve">Classification: </w:t>
      </w:r>
      <w:r>
        <w:rPr>
          <w:b/>
          <w:bCs/>
        </w:rPr>
        <w:t>Discretionary</w:t>
      </w:r>
      <w:r>
        <w:br/>
        <w:t xml:space="preserve">Revised Dates: </w:t>
      </w:r>
      <w:r>
        <w:rPr>
          <w:b/>
          <w:bCs/>
        </w:rPr>
        <w:t>08.98; 12.02; 10.06; 12.11; 02.13</w:t>
      </w:r>
    </w:p>
    <w:sectPr w:rsidR="004B47B1" w:rsidSect="00861D2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964DC"/>
    <w:multiLevelType w:val="multilevel"/>
    <w:tmpl w:val="319C82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40138"/>
    <w:rsid w:val="00040138"/>
    <w:rsid w:val="004B47B1"/>
    <w:rsid w:val="004E4141"/>
    <w:rsid w:val="00747BFC"/>
    <w:rsid w:val="008420DF"/>
    <w:rsid w:val="00861D2B"/>
    <w:rsid w:val="008C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Spacing">
    <w:name w:val="No Spacing"/>
    <w:uiPriority w:val="1"/>
    <w:qFormat/>
    <w:rsid w:val="00861D2B"/>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Spacing">
    <w:name w:val="No Spacing"/>
    <w:uiPriority w:val="1"/>
    <w:qFormat/>
    <w:rsid w:val="00861D2B"/>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6</cp:revision>
  <cp:lastPrinted>2015-08-04T19:39:00Z</cp:lastPrinted>
  <dcterms:created xsi:type="dcterms:W3CDTF">2015-08-04T18:43:00Z</dcterms:created>
  <dcterms:modified xsi:type="dcterms:W3CDTF">2015-11-19T22:18:00Z</dcterms:modified>
</cp:coreProperties>
</file>